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D60D" w14:textId="77777777" w:rsidR="00012EBD" w:rsidRPr="0001310D" w:rsidRDefault="00012EBD" w:rsidP="00D534C1">
      <w:pPr>
        <w:spacing w:line="276" w:lineRule="auto"/>
        <w:rPr>
          <w:rFonts w:ascii="Arial" w:hAnsi="Arial" w:cs="Arial"/>
          <w:b/>
          <w:sz w:val="22"/>
          <w:szCs w:val="22"/>
          <w:lang w:val="en-GB"/>
        </w:rPr>
      </w:pPr>
      <w:r w:rsidRPr="0001310D">
        <w:rPr>
          <w:rFonts w:ascii="Arial" w:hAnsi="Arial" w:cs="Arial"/>
          <w:b/>
          <w:sz w:val="22"/>
          <w:szCs w:val="22"/>
          <w:lang w:val="en-GB"/>
        </w:rPr>
        <w:t>PEACEPLUS Programme 2021-2027</w:t>
      </w:r>
    </w:p>
    <w:p w14:paraId="3ACAAF94" w14:textId="3F81EC45" w:rsidR="00012EBD" w:rsidRPr="0001310D" w:rsidRDefault="00012EBD" w:rsidP="00D534C1">
      <w:pPr>
        <w:spacing w:line="276" w:lineRule="auto"/>
        <w:rPr>
          <w:rFonts w:ascii="Arial" w:hAnsi="Arial" w:cs="Arial"/>
          <w:b/>
          <w:sz w:val="22"/>
          <w:szCs w:val="22"/>
          <w:lang w:val="en-GB"/>
        </w:rPr>
      </w:pPr>
      <w:r w:rsidRPr="0001310D">
        <w:rPr>
          <w:rFonts w:ascii="Arial" w:hAnsi="Arial" w:cs="Arial"/>
          <w:b/>
          <w:sz w:val="22"/>
          <w:szCs w:val="22"/>
        </w:rPr>
        <w:t xml:space="preserve">Investment Area 5.3: </w:t>
      </w:r>
      <w:r w:rsidR="008E75C1" w:rsidRPr="0001310D">
        <w:rPr>
          <w:rFonts w:ascii="Arial" w:hAnsi="Arial" w:cs="Arial"/>
          <w:b/>
          <w:sz w:val="22"/>
          <w:szCs w:val="22"/>
          <w:lang w:val="en-GB"/>
        </w:rPr>
        <w:t>Water Quality Improvement – Cross-Border Catchment Management</w:t>
      </w:r>
      <w:r w:rsidRPr="0001310D">
        <w:rPr>
          <w:rFonts w:ascii="Arial" w:hAnsi="Arial" w:cs="Arial"/>
          <w:b/>
          <w:sz w:val="22"/>
          <w:szCs w:val="22"/>
          <w:lang w:val="en-GB"/>
        </w:rPr>
        <w:t>.</w:t>
      </w:r>
    </w:p>
    <w:p w14:paraId="0CBE882D" w14:textId="60101291" w:rsidR="00012EBD" w:rsidRPr="0001310D" w:rsidRDefault="0001310D" w:rsidP="00D534C1">
      <w:pPr>
        <w:spacing w:line="276" w:lineRule="auto"/>
        <w:rPr>
          <w:rFonts w:ascii="Arial" w:hAnsi="Arial" w:cs="Arial"/>
          <w:b/>
          <w:sz w:val="22"/>
          <w:szCs w:val="22"/>
        </w:rPr>
      </w:pPr>
      <w:r w:rsidRPr="0001310D">
        <w:rPr>
          <w:rFonts w:ascii="Arial" w:hAnsi="Arial" w:cs="Arial"/>
          <w:b/>
          <w:sz w:val="22"/>
          <w:szCs w:val="22"/>
        </w:rPr>
        <w:t xml:space="preserve">Priority </w:t>
      </w:r>
      <w:r w:rsidR="00047CF5">
        <w:rPr>
          <w:rFonts w:ascii="Arial" w:hAnsi="Arial" w:cs="Arial"/>
          <w:b/>
          <w:sz w:val="22"/>
          <w:szCs w:val="22"/>
        </w:rPr>
        <w:t>Actions and Locations</w:t>
      </w:r>
      <w:r w:rsidR="001F1FD7">
        <w:rPr>
          <w:rFonts w:ascii="Arial" w:hAnsi="Arial" w:cs="Arial"/>
          <w:b/>
          <w:sz w:val="22"/>
          <w:szCs w:val="22"/>
        </w:rPr>
        <w:t xml:space="preserve"> </w:t>
      </w:r>
      <w:r w:rsidR="00012EBD" w:rsidRPr="0001310D">
        <w:rPr>
          <w:rFonts w:ascii="Arial" w:hAnsi="Arial" w:cs="Arial"/>
          <w:b/>
          <w:sz w:val="22"/>
          <w:szCs w:val="22"/>
        </w:rPr>
        <w:t xml:space="preserve">across the Programme Area </w:t>
      </w:r>
    </w:p>
    <w:p w14:paraId="7A493A11" w14:textId="77777777" w:rsidR="00D534C1" w:rsidRPr="0001310D" w:rsidRDefault="00D534C1" w:rsidP="00D534C1">
      <w:pPr>
        <w:spacing w:line="276" w:lineRule="auto"/>
        <w:rPr>
          <w:rFonts w:ascii="Arial" w:hAnsi="Arial" w:cs="Arial"/>
          <w:b/>
          <w:sz w:val="22"/>
          <w:szCs w:val="22"/>
          <w:lang w:val="en-GB"/>
        </w:rPr>
      </w:pPr>
    </w:p>
    <w:p w14:paraId="047ADDCC" w14:textId="77777777" w:rsidR="00012EBD" w:rsidRPr="0001310D" w:rsidRDefault="00012EBD" w:rsidP="00D534C1">
      <w:pPr>
        <w:spacing w:after="160" w:line="360" w:lineRule="auto"/>
        <w:rPr>
          <w:rFonts w:ascii="Arial" w:hAnsi="Arial" w:cs="Arial"/>
          <w:b/>
          <w:sz w:val="22"/>
          <w:szCs w:val="22"/>
          <w:lang w:val="en-GB"/>
        </w:rPr>
      </w:pPr>
      <w:r w:rsidRPr="0001310D">
        <w:rPr>
          <w:rFonts w:ascii="Arial" w:hAnsi="Arial" w:cs="Arial"/>
          <w:b/>
          <w:sz w:val="22"/>
          <w:szCs w:val="22"/>
          <w:lang w:val="en-GB"/>
        </w:rPr>
        <w:t>Overview:</w:t>
      </w:r>
    </w:p>
    <w:p w14:paraId="563F1A2D" w14:textId="1A897903" w:rsidR="00573806" w:rsidRPr="0001310D" w:rsidRDefault="00012EBD" w:rsidP="00D534C1">
      <w:pPr>
        <w:tabs>
          <w:tab w:val="left" w:pos="5775"/>
        </w:tabs>
        <w:spacing w:line="360" w:lineRule="auto"/>
        <w:rPr>
          <w:rFonts w:ascii="Arial" w:hAnsi="Arial" w:cs="Arial"/>
          <w:sz w:val="22"/>
          <w:szCs w:val="22"/>
          <w:lang w:val="en-GB"/>
        </w:rPr>
      </w:pPr>
      <w:r w:rsidRPr="0001310D">
        <w:rPr>
          <w:rFonts w:ascii="Arial" w:hAnsi="Arial" w:cs="Arial"/>
          <w:bCs/>
          <w:sz w:val="22"/>
          <w:szCs w:val="22"/>
          <w:lang w:val="en-GB"/>
        </w:rPr>
        <w:t>Projects applying under Theme 5 (Supporting a Sustainable and Better Connected Future), Investment Area 5.</w:t>
      </w:r>
      <w:r w:rsidR="00E50F7E" w:rsidRPr="0001310D">
        <w:rPr>
          <w:rFonts w:ascii="Arial" w:hAnsi="Arial" w:cs="Arial"/>
          <w:bCs/>
          <w:sz w:val="22"/>
          <w:szCs w:val="22"/>
          <w:lang w:val="en-GB"/>
        </w:rPr>
        <w:t>3</w:t>
      </w:r>
      <w:r w:rsidRPr="0001310D">
        <w:rPr>
          <w:rFonts w:ascii="Arial" w:hAnsi="Arial" w:cs="Arial"/>
          <w:bCs/>
          <w:sz w:val="22"/>
          <w:szCs w:val="22"/>
          <w:lang w:val="en-GB"/>
        </w:rPr>
        <w:t xml:space="preserve">, should demonstrate how they will contribute to the </w:t>
      </w:r>
      <w:r w:rsidRPr="0001310D">
        <w:rPr>
          <w:rFonts w:ascii="Arial" w:hAnsi="Arial" w:cs="Arial"/>
          <w:b/>
          <w:sz w:val="22"/>
          <w:szCs w:val="22"/>
          <w:lang w:val="en-GB"/>
        </w:rPr>
        <w:t>objective</w:t>
      </w:r>
      <w:r w:rsidRPr="0001310D">
        <w:rPr>
          <w:rFonts w:ascii="Arial" w:hAnsi="Arial" w:cs="Arial"/>
          <w:bCs/>
          <w:sz w:val="22"/>
          <w:szCs w:val="22"/>
          <w:lang w:val="en-GB"/>
        </w:rPr>
        <w:t xml:space="preserve"> </w:t>
      </w:r>
      <w:r w:rsidR="00573806" w:rsidRPr="0001310D">
        <w:rPr>
          <w:rFonts w:ascii="Arial" w:hAnsi="Arial" w:cs="Arial"/>
          <w:sz w:val="22"/>
          <w:szCs w:val="22"/>
        </w:rPr>
        <w:t xml:space="preserve">enable a cross-border, collaborative approach to management and improvement of water </w:t>
      </w:r>
      <w:r w:rsidR="008C63ED" w:rsidRPr="0001310D">
        <w:rPr>
          <w:rFonts w:ascii="Arial" w:hAnsi="Arial" w:cs="Arial"/>
          <w:sz w:val="22"/>
          <w:szCs w:val="22"/>
        </w:rPr>
        <w:t>body status</w:t>
      </w:r>
      <w:r w:rsidR="00573806" w:rsidRPr="0001310D">
        <w:rPr>
          <w:rFonts w:ascii="Arial" w:hAnsi="Arial" w:cs="Arial"/>
          <w:sz w:val="22"/>
          <w:szCs w:val="22"/>
        </w:rPr>
        <w:t xml:space="preserve"> to address the requirements of the Water Framework Directive in selected cross border catchments located within the Programme </w:t>
      </w:r>
      <w:proofErr w:type="gramStart"/>
      <w:r w:rsidR="00573806" w:rsidRPr="0001310D">
        <w:rPr>
          <w:rFonts w:ascii="Arial" w:hAnsi="Arial" w:cs="Arial"/>
          <w:sz w:val="22"/>
          <w:szCs w:val="22"/>
        </w:rPr>
        <w:t>Area;</w:t>
      </w:r>
      <w:proofErr w:type="gramEnd"/>
      <w:r w:rsidR="00573806" w:rsidRPr="0001310D">
        <w:rPr>
          <w:rFonts w:ascii="Arial" w:hAnsi="Arial" w:cs="Arial"/>
          <w:sz w:val="22"/>
          <w:szCs w:val="22"/>
        </w:rPr>
        <w:t xml:space="preserve"> and Water bodies. It will promote sustainable water management.</w:t>
      </w:r>
      <w:r w:rsidR="00573806" w:rsidRPr="0001310D">
        <w:rPr>
          <w:rFonts w:ascii="Arial" w:hAnsi="Arial" w:cs="Arial"/>
          <w:sz w:val="22"/>
          <w:szCs w:val="22"/>
          <w:lang w:val="en-GB"/>
        </w:rPr>
        <w:t xml:space="preserve"> It will </w:t>
      </w:r>
      <w:r w:rsidR="00573806" w:rsidRPr="0001310D">
        <w:rPr>
          <w:rFonts w:ascii="Arial" w:hAnsi="Arial" w:cs="Arial"/>
          <w:b/>
          <w:bCs/>
          <w:sz w:val="22"/>
          <w:szCs w:val="22"/>
          <w:lang w:val="en-GB"/>
        </w:rPr>
        <w:t xml:space="preserve">result </w:t>
      </w:r>
      <w:r w:rsidR="00573806" w:rsidRPr="0001310D">
        <w:rPr>
          <w:rFonts w:ascii="Arial" w:hAnsi="Arial" w:cs="Arial"/>
          <w:sz w:val="22"/>
          <w:szCs w:val="22"/>
          <w:lang w:val="en-GB"/>
        </w:rPr>
        <w:t>in</w:t>
      </w:r>
      <w:r w:rsidR="00573806" w:rsidRPr="0001310D">
        <w:rPr>
          <w:rFonts w:ascii="Arial" w:hAnsi="Arial" w:cs="Arial"/>
          <w:b/>
          <w:sz w:val="22"/>
          <w:szCs w:val="22"/>
          <w:lang w:val="en-GB"/>
        </w:rPr>
        <w:t xml:space="preserve"> </w:t>
      </w:r>
      <w:r w:rsidR="00573806" w:rsidRPr="0001310D">
        <w:rPr>
          <w:rFonts w:ascii="Arial" w:hAnsi="Arial" w:cs="Arial"/>
          <w:sz w:val="22"/>
          <w:szCs w:val="22"/>
          <w:lang w:val="en-GB"/>
        </w:rPr>
        <w:t xml:space="preserve">the development and management of cross border water </w:t>
      </w:r>
      <w:r w:rsidR="008C63ED" w:rsidRPr="0001310D">
        <w:rPr>
          <w:rFonts w:ascii="Arial" w:hAnsi="Arial" w:cs="Arial"/>
          <w:sz w:val="22"/>
          <w:szCs w:val="22"/>
          <w:lang w:val="en-GB"/>
        </w:rPr>
        <w:t>status</w:t>
      </w:r>
      <w:r w:rsidR="00573806" w:rsidRPr="0001310D">
        <w:rPr>
          <w:rStyle w:val="FootnoteReference"/>
          <w:rFonts w:ascii="Arial" w:hAnsi="Arial" w:cs="Arial"/>
          <w:sz w:val="22"/>
          <w:szCs w:val="22"/>
          <w:lang w:val="en-GB"/>
        </w:rPr>
        <w:footnoteReference w:id="1"/>
      </w:r>
      <w:r w:rsidR="00573806" w:rsidRPr="0001310D">
        <w:rPr>
          <w:rFonts w:ascii="Arial" w:hAnsi="Arial" w:cs="Arial"/>
          <w:sz w:val="22"/>
          <w:szCs w:val="22"/>
          <w:lang w:val="en-GB"/>
        </w:rPr>
        <w:t xml:space="preserve"> as well as catchment management programmes, designed to enable freshwater bodies in cross border river basins to achieve good or high </w:t>
      </w:r>
      <w:proofErr w:type="gramStart"/>
      <w:r w:rsidR="00573806" w:rsidRPr="0001310D">
        <w:rPr>
          <w:rFonts w:ascii="Arial" w:hAnsi="Arial" w:cs="Arial"/>
          <w:sz w:val="22"/>
          <w:szCs w:val="22"/>
          <w:lang w:val="en-GB"/>
        </w:rPr>
        <w:t>status;</w:t>
      </w:r>
      <w:proofErr w:type="gramEnd"/>
      <w:r w:rsidR="00573806" w:rsidRPr="0001310D">
        <w:rPr>
          <w:rFonts w:ascii="Arial" w:hAnsi="Arial" w:cs="Arial"/>
          <w:sz w:val="22"/>
          <w:szCs w:val="22"/>
          <w:lang w:val="en-GB"/>
        </w:rPr>
        <w:t xml:space="preserve"> and an increased percentage of shared waters in the Programme Area with good or high status. </w:t>
      </w:r>
    </w:p>
    <w:p w14:paraId="414DD2DB" w14:textId="77777777" w:rsidR="00573806" w:rsidRPr="0001310D" w:rsidRDefault="00573806" w:rsidP="00D534C1">
      <w:pPr>
        <w:tabs>
          <w:tab w:val="left" w:pos="5775"/>
        </w:tabs>
        <w:spacing w:line="360" w:lineRule="auto"/>
        <w:rPr>
          <w:rFonts w:ascii="Arial" w:hAnsi="Arial" w:cs="Arial"/>
          <w:sz w:val="22"/>
          <w:szCs w:val="22"/>
          <w:lang w:val="en-GB"/>
        </w:rPr>
      </w:pPr>
    </w:p>
    <w:p w14:paraId="0275EF9F" w14:textId="4A3630D4" w:rsidR="00012EBD" w:rsidRPr="0001310D" w:rsidRDefault="00573806" w:rsidP="00D534C1">
      <w:pPr>
        <w:spacing w:after="160" w:line="360" w:lineRule="auto"/>
        <w:rPr>
          <w:rFonts w:ascii="Arial" w:hAnsi="Arial" w:cs="Arial"/>
          <w:bCs/>
          <w:i/>
          <w:iCs/>
          <w:sz w:val="22"/>
          <w:szCs w:val="22"/>
        </w:rPr>
      </w:pPr>
      <w:r w:rsidRPr="0001310D">
        <w:rPr>
          <w:rFonts w:ascii="Arial" w:hAnsi="Arial" w:cs="Arial"/>
          <w:bCs/>
          <w:sz w:val="22"/>
          <w:szCs w:val="22"/>
        </w:rPr>
        <w:t>The following table</w:t>
      </w:r>
      <w:r w:rsidR="00012EBD" w:rsidRPr="0001310D">
        <w:rPr>
          <w:rFonts w:ascii="Arial" w:hAnsi="Arial" w:cs="Arial"/>
          <w:bCs/>
          <w:sz w:val="22"/>
          <w:szCs w:val="22"/>
        </w:rPr>
        <w:t xml:space="preserve"> outlines the </w:t>
      </w:r>
      <w:r w:rsidRPr="0001310D">
        <w:rPr>
          <w:rFonts w:ascii="Arial" w:hAnsi="Arial" w:cs="Arial"/>
          <w:bCs/>
          <w:sz w:val="22"/>
          <w:szCs w:val="22"/>
        </w:rPr>
        <w:t>catchments and actions</w:t>
      </w:r>
      <w:r w:rsidR="00012EBD" w:rsidRPr="0001310D">
        <w:rPr>
          <w:rFonts w:ascii="Arial" w:hAnsi="Arial" w:cs="Arial"/>
          <w:bCs/>
          <w:sz w:val="22"/>
          <w:szCs w:val="22"/>
        </w:rPr>
        <w:t xml:space="preserve"> which will be prioritized in assessing applicants to the PEACEPLUS Investment Area 5.</w:t>
      </w:r>
      <w:r w:rsidRPr="0001310D">
        <w:rPr>
          <w:rFonts w:ascii="Arial" w:hAnsi="Arial" w:cs="Arial"/>
          <w:bCs/>
          <w:sz w:val="22"/>
          <w:szCs w:val="22"/>
        </w:rPr>
        <w:t>3</w:t>
      </w:r>
      <w:r w:rsidR="00012EBD" w:rsidRPr="0001310D">
        <w:rPr>
          <w:rFonts w:ascii="Arial" w:hAnsi="Arial" w:cs="Arial"/>
          <w:bCs/>
          <w:sz w:val="22"/>
          <w:szCs w:val="22"/>
        </w:rPr>
        <w:t xml:space="preserve">:  </w:t>
      </w:r>
      <w:r w:rsidRPr="0001310D">
        <w:rPr>
          <w:rFonts w:ascii="Arial" w:hAnsi="Arial" w:cs="Arial"/>
          <w:bCs/>
          <w:sz w:val="22"/>
          <w:szCs w:val="22"/>
          <w:lang w:val="en-GB"/>
        </w:rPr>
        <w:t xml:space="preserve">Water Quality Improvement – Cross-border Catchment Management. </w:t>
      </w:r>
      <w:r w:rsidR="00012EBD" w:rsidRPr="0001310D">
        <w:rPr>
          <w:rFonts w:ascii="Arial" w:hAnsi="Arial" w:cs="Arial"/>
          <w:bCs/>
          <w:sz w:val="22"/>
          <w:szCs w:val="22"/>
          <w:lang w:val="en-GB"/>
        </w:rPr>
        <w:t>The</w:t>
      </w:r>
      <w:r w:rsidRPr="0001310D">
        <w:rPr>
          <w:rFonts w:ascii="Arial" w:hAnsi="Arial" w:cs="Arial"/>
          <w:bCs/>
          <w:sz w:val="22"/>
          <w:szCs w:val="22"/>
          <w:lang w:val="en-GB"/>
        </w:rPr>
        <w:t>se</w:t>
      </w:r>
      <w:r w:rsidR="00012EBD" w:rsidRPr="0001310D">
        <w:rPr>
          <w:rFonts w:ascii="Arial" w:hAnsi="Arial" w:cs="Arial"/>
          <w:bCs/>
          <w:sz w:val="22"/>
          <w:szCs w:val="22"/>
          <w:lang w:val="en-GB"/>
        </w:rPr>
        <w:t xml:space="preserve"> are linked directly to government priorities in both jurisdictions</w:t>
      </w:r>
      <w:r w:rsidRPr="0001310D">
        <w:rPr>
          <w:rFonts w:ascii="Arial" w:hAnsi="Arial" w:cs="Arial"/>
          <w:bCs/>
          <w:sz w:val="22"/>
          <w:szCs w:val="22"/>
          <w:lang w:val="en-GB"/>
        </w:rPr>
        <w:t xml:space="preserve"> and</w:t>
      </w:r>
      <w:r w:rsidR="00012EBD" w:rsidRPr="0001310D">
        <w:rPr>
          <w:rFonts w:ascii="Arial" w:hAnsi="Arial" w:cs="Arial"/>
          <w:bCs/>
          <w:sz w:val="22"/>
          <w:szCs w:val="22"/>
          <w:lang w:val="en-GB"/>
        </w:rPr>
        <w:t xml:space="preserve"> European Commission priorities.  </w:t>
      </w:r>
      <w:r w:rsidR="00012EBD" w:rsidRPr="0001310D">
        <w:rPr>
          <w:rFonts w:ascii="Arial" w:hAnsi="Arial" w:cs="Arial"/>
          <w:bCs/>
          <w:sz w:val="22"/>
          <w:szCs w:val="22"/>
        </w:rPr>
        <w:t xml:space="preserve">Projects should demonstrate how they plan to achieve results in </w:t>
      </w:r>
      <w:r w:rsidR="007B3C32" w:rsidRPr="0001310D">
        <w:rPr>
          <w:rFonts w:ascii="Arial" w:hAnsi="Arial" w:cs="Arial"/>
          <w:bCs/>
          <w:sz w:val="22"/>
          <w:szCs w:val="22"/>
        </w:rPr>
        <w:t>catchments</w:t>
      </w:r>
      <w:r w:rsidR="00012EBD" w:rsidRPr="0001310D">
        <w:rPr>
          <w:rFonts w:ascii="Arial" w:hAnsi="Arial" w:cs="Arial"/>
          <w:bCs/>
          <w:sz w:val="22"/>
          <w:szCs w:val="22"/>
        </w:rPr>
        <w:t xml:space="preserve"> which have been identified as priorities in the Programme Area. </w:t>
      </w:r>
      <w:r w:rsidR="008D58C1" w:rsidRPr="0001310D">
        <w:rPr>
          <w:rFonts w:ascii="Arial" w:hAnsi="Arial" w:cs="Arial"/>
          <w:bCs/>
          <w:sz w:val="22"/>
          <w:szCs w:val="22"/>
        </w:rPr>
        <w:t xml:space="preserve">These priorities </w:t>
      </w:r>
      <w:r w:rsidR="00012EBD" w:rsidRPr="0001310D">
        <w:rPr>
          <w:rFonts w:ascii="Arial" w:hAnsi="Arial" w:cs="Arial"/>
          <w:bCs/>
          <w:sz w:val="22"/>
          <w:szCs w:val="22"/>
        </w:rPr>
        <w:t>have been agreed with the relevant government departments. The table represent</w:t>
      </w:r>
      <w:r w:rsidR="008D58C1" w:rsidRPr="0001310D">
        <w:rPr>
          <w:rFonts w:ascii="Arial" w:hAnsi="Arial" w:cs="Arial"/>
          <w:bCs/>
          <w:sz w:val="22"/>
          <w:szCs w:val="22"/>
        </w:rPr>
        <w:t>s</w:t>
      </w:r>
      <w:r w:rsidR="00012EBD" w:rsidRPr="0001310D">
        <w:rPr>
          <w:rFonts w:ascii="Arial" w:hAnsi="Arial" w:cs="Arial"/>
          <w:bCs/>
          <w:sz w:val="22"/>
          <w:szCs w:val="22"/>
        </w:rPr>
        <w:t xml:space="preserve"> the core designated areas. There may be other areas which are central to the </w:t>
      </w:r>
      <w:r w:rsidR="008D58C1" w:rsidRPr="0001310D">
        <w:rPr>
          <w:rFonts w:ascii="Arial" w:hAnsi="Arial" w:cs="Arial"/>
          <w:bCs/>
          <w:sz w:val="22"/>
          <w:szCs w:val="22"/>
        </w:rPr>
        <w:t>catchment and related water quality</w:t>
      </w:r>
      <w:r w:rsidR="00D534C1" w:rsidRPr="0001310D">
        <w:rPr>
          <w:rFonts w:ascii="Arial" w:hAnsi="Arial" w:cs="Arial"/>
          <w:bCs/>
          <w:sz w:val="22"/>
          <w:szCs w:val="22"/>
        </w:rPr>
        <w:t xml:space="preserve">, or form part of a </w:t>
      </w:r>
      <w:r w:rsidR="00012EBD" w:rsidRPr="0001310D">
        <w:rPr>
          <w:rFonts w:ascii="Arial" w:hAnsi="Arial" w:cs="Arial"/>
          <w:bCs/>
          <w:sz w:val="22"/>
          <w:szCs w:val="22"/>
        </w:rPr>
        <w:t xml:space="preserve">Region Wide project. Accountable Departments are open to considering proposals that go beyond these. However, early engagement with Programme Officials during development of project proposals is recommended to ensure alignment with national and local priorities.  Applicants should consider how they will contribute to the achievement of the output and result indicators through focusing on </w:t>
      </w:r>
      <w:r w:rsidR="00D534C1" w:rsidRPr="0001310D">
        <w:rPr>
          <w:rFonts w:ascii="Arial" w:hAnsi="Arial" w:cs="Arial"/>
          <w:bCs/>
          <w:sz w:val="22"/>
          <w:szCs w:val="22"/>
        </w:rPr>
        <w:t>prioritie</w:t>
      </w:r>
      <w:r w:rsidR="00012EBD" w:rsidRPr="0001310D">
        <w:rPr>
          <w:rFonts w:ascii="Arial" w:hAnsi="Arial" w:cs="Arial"/>
          <w:bCs/>
          <w:sz w:val="22"/>
          <w:szCs w:val="22"/>
        </w:rPr>
        <w:t xml:space="preserve">s outlined within this document.  </w:t>
      </w:r>
    </w:p>
    <w:p w14:paraId="4ADD6D4A" w14:textId="04742632" w:rsidR="00D534C1" w:rsidRPr="0001310D" w:rsidRDefault="00012EBD" w:rsidP="00D534C1">
      <w:pPr>
        <w:spacing w:after="160" w:line="360" w:lineRule="auto"/>
        <w:rPr>
          <w:rFonts w:ascii="Arial" w:hAnsi="Arial" w:cs="Arial"/>
          <w:b/>
          <w:i/>
          <w:iCs/>
          <w:sz w:val="22"/>
          <w:szCs w:val="22"/>
          <w:lang w:val="en-GB"/>
        </w:rPr>
      </w:pPr>
      <w:r w:rsidRPr="0001310D">
        <w:rPr>
          <w:rFonts w:ascii="Arial" w:hAnsi="Arial" w:cs="Arial"/>
          <w:b/>
          <w:i/>
          <w:iCs/>
          <w:sz w:val="22"/>
          <w:szCs w:val="22"/>
          <w:lang w:val="en-GB"/>
        </w:rPr>
        <w:t>Please note that these priorities will require approval by the PEACEPLUS Programme Monitoring Committee, and as such, may be subject to changes up to the time of the official launch of the Call for Applications later this year.  SEUPB is sharing this information to allow partnerships to continue to develop their applications with as much information as possible.</w:t>
      </w:r>
    </w:p>
    <w:p w14:paraId="76E9EC28" w14:textId="77777777" w:rsidR="00D534C1" w:rsidRPr="0001310D" w:rsidRDefault="00D534C1" w:rsidP="00D534C1">
      <w:pPr>
        <w:spacing w:after="160" w:line="360" w:lineRule="auto"/>
        <w:rPr>
          <w:rFonts w:ascii="Arial" w:hAnsi="Arial" w:cs="Arial"/>
          <w:b/>
          <w:i/>
          <w:iCs/>
          <w:sz w:val="22"/>
          <w:szCs w:val="22"/>
          <w:lang w:val="en-GB"/>
        </w:rPr>
      </w:pPr>
    </w:p>
    <w:tbl>
      <w:tblPr>
        <w:tblStyle w:val="GridTable4-Accent3"/>
        <w:tblpPr w:leftFromText="180" w:rightFromText="180" w:vertAnchor="text" w:tblpY="1"/>
        <w:tblW w:w="9317" w:type="dxa"/>
        <w:tblLook w:val="04A0" w:firstRow="1" w:lastRow="0" w:firstColumn="1" w:lastColumn="0" w:noHBand="0" w:noVBand="1"/>
      </w:tblPr>
      <w:tblGrid>
        <w:gridCol w:w="524"/>
        <w:gridCol w:w="2931"/>
        <w:gridCol w:w="2931"/>
        <w:gridCol w:w="2931"/>
      </w:tblGrid>
      <w:tr w:rsidR="0001310D" w:rsidRPr="0001310D" w14:paraId="11B26C6C" w14:textId="77777777" w:rsidTr="00C5670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24" w:type="dxa"/>
            <w:hideMark/>
          </w:tcPr>
          <w:p w14:paraId="196AAAC6" w14:textId="77777777" w:rsidR="0001310D" w:rsidRPr="0001310D" w:rsidRDefault="0001310D" w:rsidP="0001310D">
            <w:pPr>
              <w:spacing w:line="256" w:lineRule="auto"/>
              <w:rPr>
                <w:rFonts w:ascii="Arial" w:hAnsi="Arial" w:cs="Arial"/>
                <w:sz w:val="22"/>
                <w:szCs w:val="22"/>
                <w:lang w:val="en-GB"/>
              </w:rPr>
            </w:pPr>
            <w:r w:rsidRPr="0001310D">
              <w:rPr>
                <w:rFonts w:ascii="Arial" w:hAnsi="Arial" w:cs="Arial"/>
                <w:sz w:val="22"/>
                <w:szCs w:val="22"/>
                <w:lang w:val="en-GB"/>
              </w:rPr>
              <w:t>No</w:t>
            </w:r>
          </w:p>
        </w:tc>
        <w:tc>
          <w:tcPr>
            <w:tcW w:w="2931" w:type="dxa"/>
            <w:hideMark/>
          </w:tcPr>
          <w:p w14:paraId="2C2636C3" w14:textId="77777777" w:rsidR="0001310D" w:rsidRPr="0001310D" w:rsidRDefault="0001310D" w:rsidP="0001310D">
            <w:pPr>
              <w:spacing w:line="25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Potential interventions (Actions)</w:t>
            </w:r>
          </w:p>
        </w:tc>
        <w:tc>
          <w:tcPr>
            <w:tcW w:w="2931" w:type="dxa"/>
            <w:hideMark/>
          </w:tcPr>
          <w:p w14:paraId="510F9F98" w14:textId="77777777" w:rsidR="0001310D" w:rsidRPr="0001310D" w:rsidRDefault="0001310D" w:rsidP="0001310D">
            <w:pPr>
              <w:spacing w:line="25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Proposed Locations (Areas)</w:t>
            </w:r>
          </w:p>
        </w:tc>
        <w:tc>
          <w:tcPr>
            <w:tcW w:w="2931" w:type="dxa"/>
            <w:hideMark/>
          </w:tcPr>
          <w:p w14:paraId="5F6A725E" w14:textId="77777777" w:rsidR="0001310D" w:rsidRPr="0001310D" w:rsidRDefault="0001310D" w:rsidP="0001310D">
            <w:pPr>
              <w:spacing w:line="25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Pressures</w:t>
            </w:r>
          </w:p>
        </w:tc>
      </w:tr>
      <w:tr w:rsidR="0001310D" w:rsidRPr="0001310D" w14:paraId="6E447FFA" w14:textId="77777777" w:rsidTr="00C56701">
        <w:trPr>
          <w:cnfStyle w:val="000000100000" w:firstRow="0" w:lastRow="0" w:firstColumn="0" w:lastColumn="0" w:oddVBand="0" w:evenVBand="0" w:oddHBand="1" w:evenHBand="0"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524" w:type="dxa"/>
            <w:hideMark/>
          </w:tcPr>
          <w:p w14:paraId="04F630C6" w14:textId="77777777" w:rsidR="0001310D" w:rsidRPr="0001310D" w:rsidRDefault="0001310D" w:rsidP="0001310D">
            <w:pPr>
              <w:spacing w:line="256" w:lineRule="auto"/>
              <w:rPr>
                <w:rFonts w:ascii="Arial" w:hAnsi="Arial" w:cs="Arial"/>
                <w:sz w:val="22"/>
                <w:szCs w:val="22"/>
                <w:lang w:val="en-GB"/>
              </w:rPr>
            </w:pPr>
            <w:r w:rsidRPr="0001310D">
              <w:rPr>
                <w:rFonts w:ascii="Arial" w:hAnsi="Arial" w:cs="Arial"/>
                <w:sz w:val="22"/>
                <w:szCs w:val="22"/>
                <w:lang w:val="en-GB"/>
              </w:rPr>
              <w:t>1</w:t>
            </w:r>
          </w:p>
        </w:tc>
        <w:tc>
          <w:tcPr>
            <w:tcW w:w="2931" w:type="dxa"/>
            <w:hideMark/>
          </w:tcPr>
          <w:p w14:paraId="73B9BE9E"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Style w:val="markedcontent"/>
                <w:rFonts w:ascii="Arial" w:hAnsi="Arial" w:cs="Arial"/>
                <w:sz w:val="22"/>
                <w:szCs w:val="22"/>
                <w:lang w:val="en-GB"/>
              </w:rPr>
              <w:t xml:space="preserve">A pilot/pilots for nature-based solutions or innovative nature based solutions to restore catchments </w:t>
            </w:r>
            <w:proofErr w:type="gramStart"/>
            <w:r w:rsidRPr="0001310D">
              <w:rPr>
                <w:rStyle w:val="markedcontent"/>
                <w:rFonts w:ascii="Arial" w:hAnsi="Arial" w:cs="Arial"/>
                <w:sz w:val="22"/>
                <w:szCs w:val="22"/>
                <w:lang w:val="en-GB"/>
              </w:rPr>
              <w:t>including:</w:t>
            </w:r>
            <w:proofErr w:type="gramEnd"/>
            <w:r w:rsidRPr="0001310D">
              <w:rPr>
                <w:rStyle w:val="markedcontent"/>
                <w:rFonts w:ascii="Arial" w:hAnsi="Arial" w:cs="Arial"/>
                <w:sz w:val="22"/>
                <w:szCs w:val="22"/>
                <w:lang w:val="en-GB"/>
              </w:rPr>
              <w:t xml:space="preserve"> peat restoration, water management measures to reduce runoff (sediment loss) and nutrient loss to waterways</w:t>
            </w:r>
            <w:r w:rsidRPr="0001310D">
              <w:rPr>
                <w:rFonts w:ascii="Arial" w:hAnsi="Arial" w:cs="Arial"/>
                <w:sz w:val="22"/>
                <w:szCs w:val="22"/>
                <w:lang w:val="en-GB"/>
              </w:rPr>
              <w:t xml:space="preserve"> a</w:t>
            </w:r>
            <w:r w:rsidRPr="0001310D">
              <w:rPr>
                <w:rStyle w:val="markedcontent"/>
                <w:rFonts w:ascii="Arial" w:hAnsi="Arial" w:cs="Arial"/>
                <w:sz w:val="22"/>
                <w:szCs w:val="22"/>
                <w:lang w:val="en-GB"/>
              </w:rPr>
              <w:t>nd to reduce impacts from flooding, e.g. green infrastructure</w:t>
            </w:r>
          </w:p>
        </w:tc>
        <w:tc>
          <w:tcPr>
            <w:tcW w:w="2931" w:type="dxa"/>
          </w:tcPr>
          <w:p w14:paraId="37D2B76C"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Roe, Strule, South Down, Lagan and Belfast Local Management Areas (LMA); </w:t>
            </w:r>
            <w:proofErr w:type="spellStart"/>
            <w:r w:rsidRPr="0001310D">
              <w:rPr>
                <w:rFonts w:ascii="Arial" w:hAnsi="Arial" w:cs="Arial"/>
                <w:sz w:val="22"/>
                <w:szCs w:val="22"/>
                <w:lang w:val="en-GB"/>
              </w:rPr>
              <w:t>Burnfoot</w:t>
            </w:r>
            <w:proofErr w:type="spellEnd"/>
            <w:r w:rsidRPr="0001310D">
              <w:rPr>
                <w:rFonts w:ascii="Arial" w:hAnsi="Arial" w:cs="Arial"/>
                <w:sz w:val="22"/>
                <w:szCs w:val="22"/>
                <w:lang w:val="en-GB"/>
              </w:rPr>
              <w:t xml:space="preserve">/ </w:t>
            </w:r>
            <w:proofErr w:type="spellStart"/>
            <w:r w:rsidRPr="0001310D">
              <w:rPr>
                <w:rFonts w:ascii="Arial" w:hAnsi="Arial" w:cs="Arial"/>
                <w:sz w:val="22"/>
                <w:szCs w:val="22"/>
                <w:lang w:val="en-GB"/>
              </w:rPr>
              <w:t>Skeoge</w:t>
            </w:r>
            <w:proofErr w:type="spellEnd"/>
            <w:r w:rsidRPr="0001310D">
              <w:rPr>
                <w:rFonts w:ascii="Arial" w:hAnsi="Arial" w:cs="Arial"/>
                <w:sz w:val="22"/>
                <w:szCs w:val="22"/>
                <w:lang w:val="en-GB"/>
              </w:rPr>
              <w:t xml:space="preserve"> catchment </w:t>
            </w:r>
          </w:p>
          <w:p w14:paraId="29D3862C"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p w14:paraId="32CF1AF4"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Erne catchment</w:t>
            </w:r>
          </w:p>
          <w:p w14:paraId="4E49DBBB"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p w14:paraId="027F6DA7"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Locations selected for potential intervention 2</w:t>
            </w:r>
          </w:p>
        </w:tc>
        <w:tc>
          <w:tcPr>
            <w:tcW w:w="2931" w:type="dxa"/>
            <w:hideMark/>
          </w:tcPr>
          <w:p w14:paraId="6D9E558A"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Deterioration and stagnation in ecology status of surface waters; impact on water-dependant protected areas (Special Areas of Conservation, drinking water, shellfish); catchments with potential significant flood risk (nutrient/ sediment runoff)</w:t>
            </w:r>
          </w:p>
        </w:tc>
      </w:tr>
      <w:tr w:rsidR="0001310D" w:rsidRPr="0001310D" w14:paraId="2BDFADED" w14:textId="77777777" w:rsidTr="00C56701">
        <w:trPr>
          <w:trHeight w:val="3859"/>
        </w:trPr>
        <w:tc>
          <w:tcPr>
            <w:cnfStyle w:val="001000000000" w:firstRow="0" w:lastRow="0" w:firstColumn="1" w:lastColumn="0" w:oddVBand="0" w:evenVBand="0" w:oddHBand="0" w:evenHBand="0" w:firstRowFirstColumn="0" w:firstRowLastColumn="0" w:lastRowFirstColumn="0" w:lastRowLastColumn="0"/>
            <w:tcW w:w="524" w:type="dxa"/>
            <w:hideMark/>
          </w:tcPr>
          <w:p w14:paraId="54EE7981" w14:textId="77777777" w:rsidR="0001310D" w:rsidRPr="0001310D" w:rsidRDefault="0001310D" w:rsidP="0001310D">
            <w:pPr>
              <w:spacing w:line="256" w:lineRule="auto"/>
              <w:rPr>
                <w:rFonts w:ascii="Arial" w:hAnsi="Arial" w:cs="Arial"/>
                <w:sz w:val="22"/>
                <w:szCs w:val="22"/>
                <w:lang w:val="en-GB"/>
              </w:rPr>
            </w:pPr>
            <w:r w:rsidRPr="0001310D">
              <w:rPr>
                <w:rFonts w:ascii="Arial" w:hAnsi="Arial" w:cs="Arial"/>
                <w:sz w:val="22"/>
                <w:szCs w:val="22"/>
                <w:lang w:val="en-GB"/>
              </w:rPr>
              <w:t>2</w:t>
            </w:r>
          </w:p>
        </w:tc>
        <w:tc>
          <w:tcPr>
            <w:tcW w:w="2931" w:type="dxa"/>
            <w:hideMark/>
          </w:tcPr>
          <w:p w14:paraId="5BB8220D"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Style w:val="markedcontent"/>
                <w:rFonts w:ascii="Arial" w:hAnsi="Arial" w:cs="Arial"/>
                <w:sz w:val="22"/>
                <w:szCs w:val="22"/>
                <w:lang w:val="en-GB"/>
              </w:rPr>
              <w:t xml:space="preserve">An operational strategy for dealing with nutrients (soil, organic </w:t>
            </w:r>
            <w:proofErr w:type="gramStart"/>
            <w:r w:rsidRPr="0001310D">
              <w:rPr>
                <w:rStyle w:val="markedcontent"/>
                <w:rFonts w:ascii="Arial" w:hAnsi="Arial" w:cs="Arial"/>
                <w:sz w:val="22"/>
                <w:szCs w:val="22"/>
                <w:lang w:val="en-GB"/>
              </w:rPr>
              <w:t>manures</w:t>
            </w:r>
            <w:proofErr w:type="gramEnd"/>
            <w:r w:rsidRPr="0001310D">
              <w:rPr>
                <w:rStyle w:val="markedcontent"/>
                <w:rFonts w:ascii="Arial" w:hAnsi="Arial" w:cs="Arial"/>
                <w:sz w:val="22"/>
                <w:szCs w:val="22"/>
                <w:lang w:val="en-GB"/>
              </w:rPr>
              <w:t xml:space="preserve"> and chemical fertilisers, digestate, sewage sludge) and trans</w:t>
            </w:r>
            <w:r w:rsidRPr="0001310D">
              <w:rPr>
                <w:rFonts w:ascii="Arial" w:hAnsi="Arial" w:cs="Arial"/>
                <w:sz w:val="22"/>
                <w:szCs w:val="22"/>
                <w:lang w:val="en-GB"/>
              </w:rPr>
              <w:t>b</w:t>
            </w:r>
            <w:r w:rsidRPr="0001310D">
              <w:rPr>
                <w:rStyle w:val="markedcontent"/>
                <w:rFonts w:ascii="Arial" w:hAnsi="Arial" w:cs="Arial"/>
                <w:sz w:val="22"/>
                <w:szCs w:val="22"/>
                <w:lang w:val="en-GB"/>
              </w:rPr>
              <w:t>oundary movements in cross border catchments to include elements such as flow of nutrients, tracking systems, innovative solutions for optimum use of nutrients for sustainable utilisation of all nutrients</w:t>
            </w:r>
          </w:p>
        </w:tc>
        <w:tc>
          <w:tcPr>
            <w:tcW w:w="2931" w:type="dxa"/>
          </w:tcPr>
          <w:p w14:paraId="41FF44E8"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Erne </w:t>
            </w:r>
            <w:proofErr w:type="gramStart"/>
            <w:r w:rsidRPr="0001310D">
              <w:rPr>
                <w:rFonts w:ascii="Arial" w:hAnsi="Arial" w:cs="Arial"/>
                <w:sz w:val="22"/>
                <w:szCs w:val="22"/>
                <w:lang w:val="en-GB"/>
              </w:rPr>
              <w:t>catchment;</w:t>
            </w:r>
            <w:proofErr w:type="gramEnd"/>
          </w:p>
          <w:p w14:paraId="79035F9B"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p>
          <w:p w14:paraId="1177A9A8"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This can include neighbouring cross-border catchments, e.g.</w:t>
            </w:r>
          </w:p>
          <w:p w14:paraId="36B45EAF" w14:textId="77777777" w:rsidR="0001310D" w:rsidRPr="0001310D" w:rsidRDefault="0001310D" w:rsidP="0001310D">
            <w:pPr>
              <w:pStyle w:val="ListParagraph"/>
              <w:numPr>
                <w:ilvl w:val="0"/>
                <w:numId w:val="1"/>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Blackwater LMA; Carlingford and Newry LMA; Newry, Fane, </w:t>
            </w:r>
            <w:proofErr w:type="gramStart"/>
            <w:r w:rsidRPr="0001310D">
              <w:rPr>
                <w:rFonts w:ascii="Arial" w:hAnsi="Arial" w:cs="Arial"/>
                <w:sz w:val="22"/>
                <w:szCs w:val="22"/>
                <w:lang w:val="en-GB"/>
              </w:rPr>
              <w:t>Glyde</w:t>
            </w:r>
            <w:proofErr w:type="gramEnd"/>
            <w:r w:rsidRPr="0001310D">
              <w:rPr>
                <w:rFonts w:ascii="Arial" w:hAnsi="Arial" w:cs="Arial"/>
                <w:sz w:val="22"/>
                <w:szCs w:val="22"/>
                <w:lang w:val="en-GB"/>
              </w:rPr>
              <w:t xml:space="preserve"> and Dee catchment</w:t>
            </w:r>
          </w:p>
          <w:p w14:paraId="40A13272" w14:textId="77777777" w:rsidR="0001310D" w:rsidRPr="0001310D" w:rsidRDefault="0001310D" w:rsidP="0001310D">
            <w:pPr>
              <w:pStyle w:val="ListParagraph"/>
              <w:numPr>
                <w:ilvl w:val="0"/>
                <w:numId w:val="1"/>
              </w:num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Finn catchment; </w:t>
            </w:r>
            <w:proofErr w:type="spellStart"/>
            <w:r w:rsidRPr="0001310D">
              <w:rPr>
                <w:rFonts w:ascii="Arial" w:hAnsi="Arial" w:cs="Arial"/>
                <w:sz w:val="22"/>
                <w:szCs w:val="22"/>
                <w:lang w:val="en-GB"/>
              </w:rPr>
              <w:t>Derg</w:t>
            </w:r>
            <w:proofErr w:type="spellEnd"/>
            <w:r w:rsidRPr="0001310D">
              <w:rPr>
                <w:rFonts w:ascii="Arial" w:hAnsi="Arial" w:cs="Arial"/>
                <w:sz w:val="22"/>
                <w:szCs w:val="22"/>
                <w:lang w:val="en-GB"/>
              </w:rPr>
              <w:t xml:space="preserve"> and Mourne LMA </w:t>
            </w:r>
          </w:p>
          <w:p w14:paraId="03191536"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as necessitated by cross-border nutrient movements. </w:t>
            </w:r>
          </w:p>
        </w:tc>
        <w:tc>
          <w:tcPr>
            <w:tcW w:w="2931" w:type="dxa"/>
            <w:hideMark/>
          </w:tcPr>
          <w:p w14:paraId="744F6B44"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Diffuse pressures associated with agricultural land use. </w:t>
            </w:r>
          </w:p>
          <w:p w14:paraId="25D307D1"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Diffuse and point-source pressures associated with agricultural land use and sewage. </w:t>
            </w:r>
          </w:p>
        </w:tc>
      </w:tr>
      <w:tr w:rsidR="0001310D" w:rsidRPr="0001310D" w14:paraId="216E8F2A" w14:textId="77777777" w:rsidTr="00C5670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24" w:type="dxa"/>
            <w:hideMark/>
          </w:tcPr>
          <w:p w14:paraId="3F201E23" w14:textId="77777777" w:rsidR="0001310D" w:rsidRPr="0001310D" w:rsidRDefault="0001310D" w:rsidP="0001310D">
            <w:pPr>
              <w:spacing w:line="256" w:lineRule="auto"/>
              <w:rPr>
                <w:rFonts w:ascii="Arial" w:hAnsi="Arial" w:cs="Arial"/>
                <w:sz w:val="22"/>
                <w:szCs w:val="22"/>
                <w:lang w:val="en-GB"/>
              </w:rPr>
            </w:pPr>
            <w:r w:rsidRPr="0001310D">
              <w:rPr>
                <w:rFonts w:ascii="Arial" w:hAnsi="Arial" w:cs="Arial"/>
                <w:sz w:val="22"/>
                <w:szCs w:val="22"/>
                <w:lang w:val="en-GB"/>
              </w:rPr>
              <w:t>3</w:t>
            </w:r>
          </w:p>
        </w:tc>
        <w:tc>
          <w:tcPr>
            <w:tcW w:w="2931" w:type="dxa"/>
            <w:hideMark/>
          </w:tcPr>
          <w:p w14:paraId="4E30F1AA"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Style w:val="markedcontent"/>
                <w:rFonts w:ascii="Arial" w:hAnsi="Arial" w:cs="Arial"/>
                <w:sz w:val="22"/>
                <w:szCs w:val="22"/>
                <w:lang w:val="en-GB"/>
              </w:rPr>
              <w:t>Initiatives which result in a measurable change in behaviours/ mind set of landowners</w:t>
            </w:r>
          </w:p>
        </w:tc>
        <w:tc>
          <w:tcPr>
            <w:tcW w:w="2931" w:type="dxa"/>
            <w:hideMark/>
          </w:tcPr>
          <w:p w14:paraId="46B3F580"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See locations selected for projects 1 &amp; </w:t>
            </w:r>
            <w:proofErr w:type="gramStart"/>
            <w:r w:rsidRPr="0001310D">
              <w:rPr>
                <w:rFonts w:ascii="Arial" w:hAnsi="Arial" w:cs="Arial"/>
                <w:sz w:val="22"/>
                <w:szCs w:val="22"/>
                <w:lang w:val="en-GB"/>
              </w:rPr>
              <w:t>2;</w:t>
            </w:r>
            <w:proofErr w:type="gramEnd"/>
            <w:r w:rsidRPr="0001310D">
              <w:rPr>
                <w:rFonts w:ascii="Arial" w:hAnsi="Arial" w:cs="Arial"/>
                <w:sz w:val="22"/>
                <w:szCs w:val="22"/>
                <w:lang w:val="en-GB"/>
              </w:rPr>
              <w:t xml:space="preserve"> </w:t>
            </w:r>
          </w:p>
          <w:p w14:paraId="00DE1B2D"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 xml:space="preserve">Lough </w:t>
            </w:r>
            <w:proofErr w:type="spellStart"/>
            <w:r w:rsidRPr="0001310D">
              <w:rPr>
                <w:rFonts w:ascii="Arial" w:hAnsi="Arial" w:cs="Arial"/>
                <w:sz w:val="22"/>
                <w:szCs w:val="22"/>
                <w:lang w:val="en-GB"/>
              </w:rPr>
              <w:t>Macnean</w:t>
            </w:r>
            <w:proofErr w:type="spellEnd"/>
            <w:r w:rsidRPr="0001310D">
              <w:rPr>
                <w:rFonts w:ascii="Arial" w:hAnsi="Arial" w:cs="Arial"/>
                <w:sz w:val="22"/>
                <w:szCs w:val="22"/>
                <w:lang w:val="en-GB"/>
              </w:rPr>
              <w:t xml:space="preserve"> </w:t>
            </w:r>
          </w:p>
        </w:tc>
        <w:tc>
          <w:tcPr>
            <w:tcW w:w="2931" w:type="dxa"/>
            <w:hideMark/>
          </w:tcPr>
          <w:p w14:paraId="63C5417F" w14:textId="77777777" w:rsidR="0001310D" w:rsidRPr="0001310D" w:rsidRDefault="0001310D" w:rsidP="0001310D">
            <w:pPr>
              <w:spacing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n/a</w:t>
            </w:r>
          </w:p>
        </w:tc>
      </w:tr>
      <w:tr w:rsidR="0001310D" w:rsidRPr="0001310D" w14:paraId="4A3C45B2" w14:textId="77777777" w:rsidTr="00C56701">
        <w:trPr>
          <w:trHeight w:val="3823"/>
        </w:trPr>
        <w:tc>
          <w:tcPr>
            <w:cnfStyle w:val="001000000000" w:firstRow="0" w:lastRow="0" w:firstColumn="1" w:lastColumn="0" w:oddVBand="0" w:evenVBand="0" w:oddHBand="0" w:evenHBand="0" w:firstRowFirstColumn="0" w:firstRowLastColumn="0" w:lastRowFirstColumn="0" w:lastRowLastColumn="0"/>
            <w:tcW w:w="524" w:type="dxa"/>
            <w:hideMark/>
          </w:tcPr>
          <w:p w14:paraId="2976FE06" w14:textId="77777777" w:rsidR="0001310D" w:rsidRPr="0001310D" w:rsidRDefault="0001310D" w:rsidP="0001310D">
            <w:pPr>
              <w:spacing w:line="256" w:lineRule="auto"/>
              <w:rPr>
                <w:rFonts w:ascii="Arial" w:hAnsi="Arial" w:cs="Arial"/>
                <w:sz w:val="22"/>
                <w:szCs w:val="22"/>
                <w:lang w:val="en-GB"/>
              </w:rPr>
            </w:pPr>
            <w:r w:rsidRPr="0001310D">
              <w:rPr>
                <w:rFonts w:ascii="Arial" w:hAnsi="Arial" w:cs="Arial"/>
                <w:sz w:val="22"/>
                <w:szCs w:val="22"/>
                <w:lang w:val="en-GB"/>
              </w:rPr>
              <w:t>4</w:t>
            </w:r>
          </w:p>
        </w:tc>
        <w:tc>
          <w:tcPr>
            <w:tcW w:w="2931" w:type="dxa"/>
            <w:hideMark/>
          </w:tcPr>
          <w:p w14:paraId="54FBF5C2"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Style w:val="markedcontent"/>
                <w:rFonts w:ascii="Arial" w:hAnsi="Arial" w:cs="Arial"/>
                <w:sz w:val="22"/>
                <w:szCs w:val="22"/>
                <w:lang w:val="en-GB"/>
              </w:rPr>
              <w:t>A project legacy initiative which will develop or enhance community-focused environmental</w:t>
            </w:r>
            <w:r w:rsidRPr="0001310D">
              <w:rPr>
                <w:rFonts w:ascii="Arial" w:hAnsi="Arial" w:cs="Arial"/>
                <w:sz w:val="22"/>
                <w:szCs w:val="22"/>
                <w:lang w:val="en-GB"/>
              </w:rPr>
              <w:t xml:space="preserve"> l</w:t>
            </w:r>
            <w:r w:rsidRPr="0001310D">
              <w:rPr>
                <w:rStyle w:val="markedcontent"/>
                <w:rFonts w:ascii="Arial" w:hAnsi="Arial" w:cs="Arial"/>
                <w:sz w:val="22"/>
                <w:szCs w:val="22"/>
                <w:lang w:val="en-GB"/>
              </w:rPr>
              <w:t xml:space="preserve">earning resources to improve understanding of cross border catchment from environmental, cultural, </w:t>
            </w:r>
            <w:proofErr w:type="gramStart"/>
            <w:r w:rsidRPr="0001310D">
              <w:rPr>
                <w:rStyle w:val="markedcontent"/>
                <w:rFonts w:ascii="Arial" w:hAnsi="Arial" w:cs="Arial"/>
                <w:sz w:val="22"/>
                <w:szCs w:val="22"/>
                <w:lang w:val="en-GB"/>
              </w:rPr>
              <w:t>social</w:t>
            </w:r>
            <w:proofErr w:type="gramEnd"/>
            <w:r w:rsidRPr="0001310D">
              <w:rPr>
                <w:rStyle w:val="markedcontent"/>
                <w:rFonts w:ascii="Arial" w:hAnsi="Arial" w:cs="Arial"/>
                <w:sz w:val="22"/>
                <w:szCs w:val="22"/>
                <w:lang w:val="en-GB"/>
              </w:rPr>
              <w:t xml:space="preserve"> or economic views; and /or improve amenity value through nature recovery networks.</w:t>
            </w:r>
          </w:p>
        </w:tc>
        <w:tc>
          <w:tcPr>
            <w:tcW w:w="2931" w:type="dxa"/>
            <w:hideMark/>
          </w:tcPr>
          <w:p w14:paraId="610FFB8D"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See locations selected for projects 1 &amp; 2</w:t>
            </w:r>
          </w:p>
        </w:tc>
        <w:tc>
          <w:tcPr>
            <w:tcW w:w="2931" w:type="dxa"/>
            <w:hideMark/>
          </w:tcPr>
          <w:p w14:paraId="3D323587" w14:textId="77777777" w:rsidR="0001310D" w:rsidRPr="0001310D" w:rsidRDefault="0001310D" w:rsidP="0001310D">
            <w:pPr>
              <w:spacing w:line="25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01310D">
              <w:rPr>
                <w:rFonts w:ascii="Arial" w:hAnsi="Arial" w:cs="Arial"/>
                <w:sz w:val="22"/>
                <w:szCs w:val="22"/>
                <w:lang w:val="en-GB"/>
              </w:rPr>
              <w:t>n/a</w:t>
            </w:r>
          </w:p>
        </w:tc>
      </w:tr>
    </w:tbl>
    <w:p w14:paraId="054AACB6" w14:textId="77777777" w:rsidR="0001310D" w:rsidRPr="0001310D" w:rsidRDefault="0001310D" w:rsidP="0001310D">
      <w:pPr>
        <w:autoSpaceDE w:val="0"/>
        <w:autoSpaceDN w:val="0"/>
        <w:adjustRightInd w:val="0"/>
        <w:spacing w:after="240" w:line="360" w:lineRule="auto"/>
        <w:ind w:left="360"/>
        <w:jc w:val="both"/>
        <w:rPr>
          <w:rFonts w:ascii="Arial" w:hAnsi="Arial" w:cs="Arial"/>
          <w:color w:val="000000"/>
          <w:sz w:val="22"/>
          <w:szCs w:val="22"/>
          <w:lang w:val="en-GB"/>
        </w:rPr>
      </w:pPr>
      <w:r w:rsidRPr="0001310D">
        <w:rPr>
          <w:rFonts w:ascii="Arial" w:hAnsi="Arial" w:cs="Arial"/>
          <w:color w:val="000000"/>
          <w:sz w:val="22"/>
          <w:szCs w:val="22"/>
          <w:lang w:val="en-GB"/>
        </w:rPr>
        <w:lastRenderedPageBreak/>
        <w:br w:type="textWrapping" w:clear="all"/>
      </w:r>
    </w:p>
    <w:p w14:paraId="0E6ECB7D" w14:textId="56E13993" w:rsidR="00866CB4" w:rsidRPr="0001310D" w:rsidRDefault="00866CB4" w:rsidP="00D534C1">
      <w:pPr>
        <w:autoSpaceDE w:val="0"/>
        <w:autoSpaceDN w:val="0"/>
        <w:adjustRightInd w:val="0"/>
        <w:spacing w:after="240" w:line="360" w:lineRule="auto"/>
        <w:jc w:val="both"/>
        <w:rPr>
          <w:rFonts w:ascii="Arial" w:hAnsi="Arial" w:cs="Arial"/>
          <w:color w:val="000000"/>
          <w:sz w:val="22"/>
          <w:szCs w:val="22"/>
          <w:lang w:val="en-GB"/>
        </w:rPr>
      </w:pPr>
    </w:p>
    <w:sectPr w:rsidR="00866CB4" w:rsidRPr="0001310D" w:rsidSect="004256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9067" w14:textId="77777777" w:rsidR="00316CBD" w:rsidRDefault="00316CBD" w:rsidP="00FB33F1">
      <w:r>
        <w:separator/>
      </w:r>
    </w:p>
  </w:endnote>
  <w:endnote w:type="continuationSeparator" w:id="0">
    <w:p w14:paraId="5B032A93" w14:textId="77777777" w:rsidR="00316CBD" w:rsidRDefault="00316CBD" w:rsidP="00F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D59D" w14:textId="77777777" w:rsidR="00316CBD" w:rsidRDefault="00316CBD" w:rsidP="00FB33F1">
      <w:r>
        <w:separator/>
      </w:r>
    </w:p>
  </w:footnote>
  <w:footnote w:type="continuationSeparator" w:id="0">
    <w:p w14:paraId="5CE1CFF0" w14:textId="77777777" w:rsidR="00316CBD" w:rsidRDefault="00316CBD" w:rsidP="00FB33F1">
      <w:r>
        <w:continuationSeparator/>
      </w:r>
    </w:p>
  </w:footnote>
  <w:footnote w:id="1">
    <w:p w14:paraId="0E48DC0F" w14:textId="4A6BC82C" w:rsidR="00573806" w:rsidRDefault="00573806" w:rsidP="00573806">
      <w:pPr>
        <w:pStyle w:val="FootnoteText"/>
      </w:pPr>
      <w:r>
        <w:rPr>
          <w:rStyle w:val="FootnoteReference"/>
        </w:rPr>
        <w:footnoteRef/>
      </w:r>
      <w:r>
        <w:t xml:space="preserve"> Water </w:t>
      </w:r>
      <w:r w:rsidR="008C63ED">
        <w:t>status</w:t>
      </w:r>
      <w:r>
        <w:t xml:space="preserve"> includes water </w:t>
      </w:r>
      <w:r w:rsidRPr="00A97974">
        <w:rPr>
          <w:i/>
          <w:iCs/>
        </w:rPr>
        <w:t>quantity</w:t>
      </w:r>
      <w:r>
        <w:t xml:space="preserve"> and </w:t>
      </w:r>
      <w:r w:rsidR="008C63ED">
        <w:rPr>
          <w:i/>
          <w:iCs/>
        </w:rPr>
        <w:t>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41F53"/>
    <w:multiLevelType w:val="hybridMultilevel"/>
    <w:tmpl w:val="D4CC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86232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12"/>
    <w:rsid w:val="00012EBD"/>
    <w:rsid w:val="0001310D"/>
    <w:rsid w:val="00047CF5"/>
    <w:rsid w:val="00105CA0"/>
    <w:rsid w:val="001F1FD7"/>
    <w:rsid w:val="00316CBD"/>
    <w:rsid w:val="004256B3"/>
    <w:rsid w:val="00573806"/>
    <w:rsid w:val="006D3FBE"/>
    <w:rsid w:val="007B22E8"/>
    <w:rsid w:val="007B3C32"/>
    <w:rsid w:val="007E7B35"/>
    <w:rsid w:val="00866CB4"/>
    <w:rsid w:val="008C2A12"/>
    <w:rsid w:val="008C63ED"/>
    <w:rsid w:val="008D58C1"/>
    <w:rsid w:val="008E1E30"/>
    <w:rsid w:val="008E75C1"/>
    <w:rsid w:val="009058FF"/>
    <w:rsid w:val="00981084"/>
    <w:rsid w:val="00AB172E"/>
    <w:rsid w:val="00C17B90"/>
    <w:rsid w:val="00C77FDE"/>
    <w:rsid w:val="00CC7D65"/>
    <w:rsid w:val="00D534C1"/>
    <w:rsid w:val="00D71794"/>
    <w:rsid w:val="00E35E6C"/>
    <w:rsid w:val="00E50F7E"/>
    <w:rsid w:val="00F61662"/>
    <w:rsid w:val="00FB3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B170"/>
  <w15:chartTrackingRefBased/>
  <w15:docId w15:val="{2CFD3D52-9217-4FD0-B40E-BDF562E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2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Maire Char,Bullet Style Char,List Paragraph1 Char,Dot pt Char,List Paragraph Char Char Char Char,Indicator Text Char,Numbered Para 1 Char,Bullet 1 Char,Bullet Points Char,MAIN CONTENT Char,List Paragraph2 Char,OBC Bullet Char,L Char"/>
    <w:basedOn w:val="DefaultParagraphFont"/>
    <w:link w:val="ListParagraph"/>
    <w:uiPriority w:val="34"/>
    <w:qFormat/>
    <w:locked/>
    <w:rsid w:val="007B22E8"/>
    <w:rPr>
      <w:rFonts w:ascii="Times New Roman" w:eastAsia="Times New Roman" w:hAnsi="Times New Roman" w:cs="Times New Roman"/>
      <w:sz w:val="24"/>
      <w:szCs w:val="24"/>
      <w:lang w:val="en-US"/>
    </w:rPr>
  </w:style>
  <w:style w:type="paragraph" w:styleId="ListParagraph">
    <w:name w:val="List Paragraph"/>
    <w:aliases w:val="Maire,Bullet Style,List Paragraph1,Dot pt,List Paragraph Char Char Char,Indicator Text,Numbered Para 1,Bullet 1,Bullet Points,MAIN CONTENT,List Paragraph2,OBC Bullet,List Paragraph11,List Paragraph12,F5 List Paragraph,Mai,Mair,L"/>
    <w:basedOn w:val="Normal"/>
    <w:link w:val="ListParagraphChar"/>
    <w:uiPriority w:val="34"/>
    <w:qFormat/>
    <w:rsid w:val="007B22E8"/>
    <w:pPr>
      <w:ind w:left="720"/>
      <w:contextualSpacing/>
    </w:pPr>
  </w:style>
  <w:style w:type="character" w:customStyle="1" w:styleId="markedcontent">
    <w:name w:val="markedcontent"/>
    <w:basedOn w:val="DefaultParagraphFont"/>
    <w:rsid w:val="007B22E8"/>
  </w:style>
  <w:style w:type="paragraph" w:styleId="Header">
    <w:name w:val="header"/>
    <w:basedOn w:val="Normal"/>
    <w:link w:val="HeaderChar"/>
    <w:uiPriority w:val="99"/>
    <w:unhideWhenUsed/>
    <w:rsid w:val="00FB33F1"/>
    <w:pPr>
      <w:tabs>
        <w:tab w:val="center" w:pos="4513"/>
        <w:tab w:val="right" w:pos="9026"/>
      </w:tabs>
    </w:pPr>
  </w:style>
  <w:style w:type="character" w:customStyle="1" w:styleId="HeaderChar">
    <w:name w:val="Header Char"/>
    <w:basedOn w:val="DefaultParagraphFont"/>
    <w:link w:val="Header"/>
    <w:uiPriority w:val="99"/>
    <w:rsid w:val="00FB33F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33F1"/>
    <w:pPr>
      <w:tabs>
        <w:tab w:val="center" w:pos="4513"/>
        <w:tab w:val="right" w:pos="9026"/>
      </w:tabs>
    </w:pPr>
  </w:style>
  <w:style w:type="character" w:customStyle="1" w:styleId="FooterChar">
    <w:name w:val="Footer Char"/>
    <w:basedOn w:val="DefaultParagraphFont"/>
    <w:link w:val="Footer"/>
    <w:uiPriority w:val="99"/>
    <w:rsid w:val="00FB33F1"/>
    <w:rPr>
      <w:rFonts w:ascii="Times New Roman" w:eastAsia="Times New Roman" w:hAnsi="Times New Roman" w:cs="Times New Roman"/>
      <w:sz w:val="24"/>
      <w:szCs w:val="24"/>
      <w:lang w:val="en-US"/>
    </w:rPr>
  </w:style>
  <w:style w:type="table" w:styleId="GridTable4-Accent3">
    <w:name w:val="Grid Table 4 Accent 3"/>
    <w:basedOn w:val="TableNormal"/>
    <w:uiPriority w:val="49"/>
    <w:rsid w:val="00105C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otnoteReference">
    <w:name w:val="footnote reference"/>
    <w:aliases w:val="Signature Char, Char Char Char Char Char Char Char Char Char Char Char Char Char Char Char Char Char Char Char, Char Char Char Char,Char Char Char Char"/>
    <w:basedOn w:val="DefaultParagraphFont"/>
    <w:link w:val="Signature"/>
    <w:uiPriority w:val="99"/>
    <w:rsid w:val="00573806"/>
    <w:rPr>
      <w:vertAlign w:val="superscript"/>
    </w:rPr>
  </w:style>
  <w:style w:type="paragraph" w:styleId="FootnoteText">
    <w:name w:val="footnote text"/>
    <w:aliases w:val="FOOTNOTES,Footnote,Schriftart: 9 pt,Schriftart: 10 pt,Schriftart: 8 pt,Matrix Footnote Text,PA Footnote Text,Footnote Text Char Char Char Char,Footnote Text Char Char Char Char Char Char Char,Footnote Text Char Char,Footnote Text Char1"/>
    <w:basedOn w:val="Normal"/>
    <w:link w:val="FootnoteTextChar"/>
    <w:uiPriority w:val="99"/>
    <w:rsid w:val="00573806"/>
    <w:pPr>
      <w:widowControl w:val="0"/>
    </w:pPr>
    <w:rPr>
      <w:rFonts w:ascii="Arial" w:hAnsi="Arial"/>
      <w:sz w:val="18"/>
      <w:szCs w:val="20"/>
      <w:lang w:val="en-GB" w:eastAsia="zh-CN"/>
    </w:rPr>
  </w:style>
  <w:style w:type="character" w:customStyle="1" w:styleId="FootnoteTextChar">
    <w:name w:val="Footnote Text Char"/>
    <w:aliases w:val="FOOTNOTES Char,Footnote Char,Schriftart: 9 pt Char,Schriftart: 10 pt Char,Schriftart: 8 pt Char,Matrix Footnote Text Char,PA Footnote Text Char,Footnote Text Char Char Char Char Char,Footnote Text Char Char Char"/>
    <w:basedOn w:val="DefaultParagraphFont"/>
    <w:link w:val="FootnoteText"/>
    <w:uiPriority w:val="99"/>
    <w:rsid w:val="00573806"/>
    <w:rPr>
      <w:rFonts w:ascii="Arial" w:eastAsia="Times New Roman" w:hAnsi="Arial" w:cs="Times New Roman"/>
      <w:sz w:val="18"/>
      <w:szCs w:val="20"/>
      <w:lang w:eastAsia="zh-CN"/>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w:basedOn w:val="Normal"/>
    <w:link w:val="FootnoteReference"/>
    <w:uiPriority w:val="99"/>
    <w:rsid w:val="00573806"/>
    <w:pPr>
      <w:spacing w:after="240"/>
    </w:pPr>
    <w:rPr>
      <w:rFonts w:asciiTheme="minorHAnsi" w:eastAsiaTheme="minorHAnsi" w:hAnsiTheme="minorHAnsi" w:cstheme="minorBidi"/>
      <w:sz w:val="22"/>
      <w:szCs w:val="22"/>
      <w:vertAlign w:val="superscript"/>
      <w:lang w:val="en-GB"/>
    </w:rPr>
  </w:style>
  <w:style w:type="character" w:customStyle="1" w:styleId="SignatureChar1">
    <w:name w:val="Signature Char1"/>
    <w:basedOn w:val="DefaultParagraphFont"/>
    <w:uiPriority w:val="99"/>
    <w:semiHidden/>
    <w:rsid w:val="00573806"/>
    <w:rPr>
      <w:rFonts w:ascii="Times New Roman" w:eastAsia="Times New Roman" w:hAnsi="Times New Roman" w:cs="Times New Roman"/>
      <w:sz w:val="24"/>
      <w:szCs w:val="24"/>
      <w:lang w:val="en-US"/>
    </w:rPr>
  </w:style>
  <w:style w:type="paragraph" w:styleId="Revision">
    <w:name w:val="Revision"/>
    <w:hidden/>
    <w:uiPriority w:val="99"/>
    <w:semiHidden/>
    <w:rsid w:val="008C63ED"/>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C63ED"/>
    <w:rPr>
      <w:sz w:val="16"/>
      <w:szCs w:val="16"/>
    </w:rPr>
  </w:style>
  <w:style w:type="paragraph" w:styleId="CommentText">
    <w:name w:val="annotation text"/>
    <w:basedOn w:val="Normal"/>
    <w:link w:val="CommentTextChar"/>
    <w:uiPriority w:val="99"/>
    <w:unhideWhenUsed/>
    <w:rsid w:val="008C63ED"/>
    <w:rPr>
      <w:sz w:val="20"/>
      <w:szCs w:val="20"/>
    </w:rPr>
  </w:style>
  <w:style w:type="character" w:customStyle="1" w:styleId="CommentTextChar">
    <w:name w:val="Comment Text Char"/>
    <w:basedOn w:val="DefaultParagraphFont"/>
    <w:link w:val="CommentText"/>
    <w:uiPriority w:val="99"/>
    <w:rsid w:val="008C63E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63ED"/>
    <w:rPr>
      <w:b/>
      <w:bCs/>
    </w:rPr>
  </w:style>
  <w:style w:type="character" w:customStyle="1" w:styleId="CommentSubjectChar">
    <w:name w:val="Comment Subject Char"/>
    <w:basedOn w:val="CommentTextChar"/>
    <w:link w:val="CommentSubject"/>
    <w:uiPriority w:val="99"/>
    <w:semiHidden/>
    <w:rsid w:val="008C63E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28423">
      <w:bodyDiv w:val="1"/>
      <w:marLeft w:val="0"/>
      <w:marRight w:val="0"/>
      <w:marTop w:val="0"/>
      <w:marBottom w:val="0"/>
      <w:divBdr>
        <w:top w:val="none" w:sz="0" w:space="0" w:color="auto"/>
        <w:left w:val="none" w:sz="0" w:space="0" w:color="auto"/>
        <w:bottom w:val="none" w:sz="0" w:space="0" w:color="auto"/>
        <w:right w:val="none" w:sz="0" w:space="0" w:color="auto"/>
      </w:divBdr>
    </w:div>
    <w:div w:id="17219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A094-363B-40BC-9108-FC1AFECA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Waterhouse Bradley</dc:creator>
  <cp:keywords/>
  <dc:description/>
  <cp:lastModifiedBy>Bethany Waterhouse Bradley</cp:lastModifiedBy>
  <cp:revision>6</cp:revision>
  <dcterms:created xsi:type="dcterms:W3CDTF">2023-01-19T13:36:00Z</dcterms:created>
  <dcterms:modified xsi:type="dcterms:W3CDTF">2023-03-23T12:59:00Z</dcterms:modified>
</cp:coreProperties>
</file>